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ESPERTI </w:t>
      </w:r>
      <w:r w:rsidR="008B5638" w:rsidRPr="00FC41B1">
        <w:rPr>
          <w:rFonts w:eastAsia="Times New Roman"/>
          <w:color w:val="000000"/>
          <w:lang w:val="it-IT"/>
        </w:rPr>
        <w:t xml:space="preserve">ESTERNI </w:t>
      </w:r>
      <w:bookmarkStart w:id="0" w:name="_GoBack"/>
      <w:bookmarkEnd w:id="0"/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475616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</w:p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a ciclo unico di settore</w:t>
            </w:r>
          </w:p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>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47561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  <w:r w:rsidR="00475616">
              <w:rPr>
                <w:rFonts w:eastAsia="Times New Roman"/>
                <w:bCs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  <w:r>
              <w:rPr>
                <w:rFonts w:eastAsia="Times New Roman"/>
                <w:bCs/>
                <w:color w:val="000000"/>
                <w:lang w:val="it-IT"/>
              </w:rPr>
              <w:t>nel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Docenza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 xml:space="preserve"> nella formazione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E25590">
              <w:rPr>
                <w:rFonts w:eastAsia="Times New Roman"/>
                <w:bCs/>
                <w:color w:val="000000"/>
                <w:lang w:val="it-IT"/>
              </w:rPr>
              <w:t>per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Iscrizione all'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>albo</w:t>
            </w:r>
            <w:r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 xml:space="preserve">professionale </w:t>
            </w:r>
            <w:r w:rsidRPr="00194678">
              <w:rPr>
                <w:rFonts w:eastAsia="Times New Roman"/>
                <w:color w:val="000000" w:themeColor="text1"/>
                <w:lang w:val="it-IT"/>
              </w:rPr>
              <w:t>attinente</w:t>
            </w:r>
            <w:r w:rsidRPr="00194678">
              <w:rPr>
                <w:b/>
                <w:lang w:val="it-IT"/>
              </w:rPr>
              <w:t xml:space="preserve"> </w:t>
            </w:r>
            <w:r w:rsidRPr="00194678">
              <w:rPr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1 punto </w:t>
            </w:r>
          </w:p>
          <w:p w:rsidR="008B5638" w:rsidRPr="00962E9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962E9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Esperienze in attività afferenti (responsabili, coordinatori, 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475616" w:rsidRDefault="00475616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Da regolamento di 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 parità di punteggio la scelta verrà effettuata in base a colloquio motivazionale con il dirigente scolastico. In caso di ulteriore parità la precedenza verrà data al candidato più giovane.</w:t>
      </w:r>
    </w:p>
    <w:sectPr w:rsidR="00983CDA" w:rsidRPr="00983CDA" w:rsidSect="008B5638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475616"/>
    <w:rsid w:val="00590070"/>
    <w:rsid w:val="00797890"/>
    <w:rsid w:val="00866E56"/>
    <w:rsid w:val="008B5638"/>
    <w:rsid w:val="00983CDA"/>
    <w:rsid w:val="009C57FF"/>
    <w:rsid w:val="00A14A74"/>
    <w:rsid w:val="00A3201F"/>
    <w:rsid w:val="00B119BE"/>
    <w:rsid w:val="00B3512A"/>
    <w:rsid w:val="00E25590"/>
    <w:rsid w:val="00ED5D1E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2017-10-10T08:07:00Z</cp:lastPrinted>
  <dcterms:created xsi:type="dcterms:W3CDTF">2017-11-15T16:51:00Z</dcterms:created>
  <dcterms:modified xsi:type="dcterms:W3CDTF">2017-11-15T16:54:00Z</dcterms:modified>
</cp:coreProperties>
</file>